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87CC" w14:textId="77777777" w:rsidR="0047507C" w:rsidRPr="00CE35DA" w:rsidRDefault="00382636" w:rsidP="00181328">
      <w:pPr>
        <w:jc w:val="center"/>
        <w:rPr>
          <w:rFonts w:ascii="Century Gothic" w:eastAsia="Candara" w:hAnsi="Century Gothic" w:cs="Candara"/>
          <w:b/>
          <w:sz w:val="22"/>
          <w:szCs w:val="22"/>
        </w:rPr>
      </w:pPr>
      <w:r w:rsidRPr="00CE35DA">
        <w:rPr>
          <w:rFonts w:ascii="Century Gothic" w:eastAsia="Candara" w:hAnsi="Century Gothic" w:cs="Candara"/>
          <w:b/>
          <w:sz w:val="22"/>
          <w:szCs w:val="22"/>
        </w:rPr>
        <w:t>TÉRMINOS DE REFERENCIA</w:t>
      </w:r>
    </w:p>
    <w:p w14:paraId="12A75A54" w14:textId="77777777" w:rsidR="0047507C" w:rsidRPr="00CE35DA" w:rsidRDefault="0047507C" w:rsidP="00181328">
      <w:pPr>
        <w:jc w:val="center"/>
        <w:rPr>
          <w:rFonts w:ascii="Century Gothic" w:eastAsia="Candara" w:hAnsi="Century Gothic" w:cs="Candara"/>
          <w:b/>
          <w:sz w:val="22"/>
          <w:szCs w:val="22"/>
        </w:rPr>
      </w:pPr>
    </w:p>
    <w:p w14:paraId="0F5D5670" w14:textId="71DAEDC2" w:rsidR="0047507C" w:rsidRPr="00CE35DA" w:rsidRDefault="009A6243" w:rsidP="00D923B5">
      <w:pPr>
        <w:jc w:val="center"/>
        <w:rPr>
          <w:rFonts w:ascii="Century Gothic" w:hAnsi="Century Gothic" w:cs="Arial"/>
          <w:b/>
          <w:sz w:val="22"/>
          <w:szCs w:val="22"/>
          <w:lang w:val="es-CR"/>
        </w:rPr>
      </w:pPr>
      <w:bookmarkStart w:id="0" w:name="_Hlk125622181"/>
      <w:r>
        <w:rPr>
          <w:rFonts w:ascii="Century Gothic" w:hAnsi="Century Gothic" w:cs="Arial"/>
          <w:b/>
          <w:sz w:val="22"/>
          <w:szCs w:val="22"/>
          <w:lang w:val="es-CR"/>
        </w:rPr>
        <w:t>CONSULTORÍA PARA RECOPILACIÓN Y ORGANIZACIÓN DE DATOS</w:t>
      </w:r>
    </w:p>
    <w:bookmarkEnd w:id="0"/>
    <w:p w14:paraId="5142E70D" w14:textId="356A1CA1" w:rsidR="00D923B5" w:rsidRDefault="00D923B5" w:rsidP="00181328">
      <w:pPr>
        <w:rPr>
          <w:rFonts w:ascii="Century Gothic" w:eastAsia="Candara" w:hAnsi="Century Gothic" w:cs="Candara"/>
          <w:sz w:val="22"/>
          <w:szCs w:val="22"/>
        </w:rPr>
      </w:pPr>
    </w:p>
    <w:p w14:paraId="42D90FC6" w14:textId="77777777" w:rsidR="00B50FFE" w:rsidRPr="00CE35DA" w:rsidRDefault="00B50FFE" w:rsidP="00181328">
      <w:pPr>
        <w:rPr>
          <w:rFonts w:ascii="Century Gothic" w:eastAsia="Candara" w:hAnsi="Century Gothic" w:cs="Candara"/>
          <w:sz w:val="22"/>
          <w:szCs w:val="22"/>
        </w:rPr>
      </w:pPr>
    </w:p>
    <w:p w14:paraId="0AC9B8E5" w14:textId="77777777" w:rsidR="0047507C" w:rsidRPr="00CE35DA" w:rsidRDefault="00382636" w:rsidP="0018132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 xml:space="preserve">OBJETIVO DE LA </w:t>
      </w:r>
      <w:r w:rsidR="004238F0"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 xml:space="preserve">CONTRATACIÓN </w:t>
      </w:r>
    </w:p>
    <w:p w14:paraId="2151B1B6" w14:textId="113C34AE" w:rsidR="0047507C" w:rsidRPr="00CE35DA" w:rsidRDefault="00DE4A14" w:rsidP="00D923B5">
      <w:pPr>
        <w:shd w:val="clear" w:color="auto" w:fill="FFFFFF"/>
        <w:ind w:left="284"/>
        <w:jc w:val="both"/>
        <w:rPr>
          <w:rFonts w:ascii="Century Gothic" w:eastAsia="Candara" w:hAnsi="Century Gothic" w:cs="Candara"/>
          <w:color w:val="222222"/>
          <w:sz w:val="22"/>
          <w:szCs w:val="22"/>
        </w:rPr>
      </w:pPr>
      <w:r>
        <w:rPr>
          <w:rFonts w:ascii="Century Gothic" w:eastAsia="Candara" w:hAnsi="Century Gothic" w:cs="Candara"/>
          <w:color w:val="222222"/>
          <w:sz w:val="22"/>
          <w:szCs w:val="22"/>
        </w:rPr>
        <w:t xml:space="preserve">Aplicar encuestas </w:t>
      </w:r>
      <w:r w:rsidR="004A7B41">
        <w:rPr>
          <w:rFonts w:ascii="Century Gothic" w:eastAsia="Candara" w:hAnsi="Century Gothic" w:cs="Candara"/>
          <w:color w:val="222222"/>
          <w:sz w:val="22"/>
          <w:szCs w:val="22"/>
        </w:rPr>
        <w:t xml:space="preserve">de manera remota (videoconferencias o llamadas telefónicas) </w:t>
      </w:r>
      <w:r>
        <w:rPr>
          <w:rFonts w:ascii="Century Gothic" w:eastAsia="Candara" w:hAnsi="Century Gothic" w:cs="Candara"/>
          <w:color w:val="222222"/>
          <w:sz w:val="22"/>
          <w:szCs w:val="22"/>
        </w:rPr>
        <w:t>a empresas proveedoras de bienes y servicios de</w:t>
      </w:r>
      <w:r w:rsidR="00691278">
        <w:rPr>
          <w:rFonts w:ascii="Century Gothic" w:eastAsia="Candara" w:hAnsi="Century Gothic" w:cs="Candara"/>
          <w:color w:val="222222"/>
          <w:sz w:val="22"/>
          <w:szCs w:val="22"/>
        </w:rPr>
        <w:t xml:space="preserve"> las provincias de Santiago de Chuco, Sánchez Carrión y Otuzco</w:t>
      </w:r>
      <w:r w:rsidR="004A7B41">
        <w:rPr>
          <w:rFonts w:ascii="Century Gothic" w:eastAsia="Candara" w:hAnsi="Century Gothic" w:cs="Candara"/>
          <w:color w:val="222222"/>
          <w:sz w:val="22"/>
          <w:szCs w:val="22"/>
        </w:rPr>
        <w:t>.</w:t>
      </w:r>
    </w:p>
    <w:p w14:paraId="31DFE40B" w14:textId="77777777" w:rsidR="00D923B5" w:rsidRPr="00CE35DA" w:rsidRDefault="00D923B5" w:rsidP="00D923B5">
      <w:pPr>
        <w:shd w:val="clear" w:color="auto" w:fill="FFFFFF"/>
        <w:ind w:left="284"/>
        <w:jc w:val="both"/>
        <w:rPr>
          <w:rFonts w:ascii="Century Gothic" w:eastAsia="Candara" w:hAnsi="Century Gothic" w:cs="Candara"/>
          <w:sz w:val="22"/>
          <w:szCs w:val="22"/>
          <w:lang w:val="es-CL"/>
        </w:rPr>
      </w:pPr>
    </w:p>
    <w:p w14:paraId="561B5AF9" w14:textId="77777777" w:rsidR="0047507C" w:rsidRPr="00CE35DA" w:rsidRDefault="00382636" w:rsidP="00D923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 xml:space="preserve">ACTIVIDADES A DESARROLLAR </w:t>
      </w:r>
    </w:p>
    <w:p w14:paraId="727DE3B6" w14:textId="4136B0C8" w:rsidR="0047507C" w:rsidRPr="00CE35DA" w:rsidRDefault="00382636" w:rsidP="00D923B5">
      <w:pPr>
        <w:shd w:val="clear" w:color="auto" w:fill="FFFFFF"/>
        <w:ind w:left="284"/>
        <w:jc w:val="both"/>
        <w:rPr>
          <w:rFonts w:ascii="Century Gothic" w:eastAsia="Candara" w:hAnsi="Century Gothic" w:cs="Candara"/>
          <w:color w:val="222222"/>
          <w:sz w:val="22"/>
          <w:szCs w:val="22"/>
        </w:rPr>
      </w:pPr>
      <w:r w:rsidRPr="00CE35DA">
        <w:rPr>
          <w:rFonts w:ascii="Century Gothic" w:eastAsia="Candara" w:hAnsi="Century Gothic" w:cs="Candara"/>
          <w:color w:val="222222"/>
          <w:sz w:val="22"/>
          <w:szCs w:val="22"/>
        </w:rPr>
        <w:t>Las principa</w:t>
      </w:r>
      <w:r w:rsidR="004238F0" w:rsidRPr="00CE35DA">
        <w:rPr>
          <w:rFonts w:ascii="Century Gothic" w:eastAsia="Candara" w:hAnsi="Century Gothic" w:cs="Candara"/>
          <w:color w:val="222222"/>
          <w:sz w:val="22"/>
          <w:szCs w:val="22"/>
        </w:rPr>
        <w:t xml:space="preserve">les actividades a realizar son: </w:t>
      </w:r>
    </w:p>
    <w:p w14:paraId="36B4D5EF" w14:textId="74B91CE7" w:rsidR="00181328" w:rsidRPr="00CE35DA" w:rsidRDefault="004A7B41" w:rsidP="00D923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hAnsi="Century Gothic"/>
          <w:color w:val="222222"/>
          <w:sz w:val="22"/>
          <w:szCs w:val="22"/>
        </w:rPr>
      </w:pPr>
      <w:bookmarkStart w:id="1" w:name="_gjdgxs" w:colFirst="0" w:colLast="0"/>
      <w:bookmarkEnd w:id="1"/>
      <w:r>
        <w:rPr>
          <w:rFonts w:ascii="Century Gothic" w:hAnsi="Century Gothic"/>
          <w:color w:val="222222"/>
          <w:sz w:val="22"/>
          <w:szCs w:val="22"/>
        </w:rPr>
        <w:t>Revisar el directorio asignado.</w:t>
      </w:r>
    </w:p>
    <w:p w14:paraId="3BE293E9" w14:textId="0D2499EF" w:rsidR="00CE35DA" w:rsidRDefault="004A7B41" w:rsidP="00D923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hAnsi="Century Gothic"/>
          <w:color w:val="222222"/>
          <w:sz w:val="22"/>
          <w:szCs w:val="22"/>
        </w:rPr>
      </w:pPr>
      <w:r>
        <w:rPr>
          <w:rFonts w:ascii="Century Gothic" w:hAnsi="Century Gothic"/>
          <w:color w:val="222222"/>
          <w:sz w:val="22"/>
          <w:szCs w:val="22"/>
        </w:rPr>
        <w:t>Realizar un breve estudio de la empresa previo a la entrevista</w:t>
      </w:r>
      <w:r w:rsidR="00CE35DA" w:rsidRPr="00CE35DA">
        <w:rPr>
          <w:rFonts w:ascii="Century Gothic" w:hAnsi="Century Gothic"/>
          <w:color w:val="222222"/>
          <w:sz w:val="22"/>
          <w:szCs w:val="22"/>
        </w:rPr>
        <w:t>.</w:t>
      </w:r>
    </w:p>
    <w:p w14:paraId="50320DAF" w14:textId="78C68E60" w:rsidR="004A7B41" w:rsidRPr="00CE35DA" w:rsidRDefault="004A7B41" w:rsidP="00D923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hAnsi="Century Gothic"/>
          <w:color w:val="222222"/>
          <w:sz w:val="22"/>
          <w:szCs w:val="22"/>
        </w:rPr>
      </w:pPr>
      <w:r>
        <w:rPr>
          <w:rFonts w:ascii="Century Gothic" w:hAnsi="Century Gothic"/>
          <w:color w:val="222222"/>
          <w:sz w:val="22"/>
          <w:szCs w:val="22"/>
        </w:rPr>
        <w:t xml:space="preserve">Adecuar la carta de presentación para el envío a los correos de las empresas asignadas. </w:t>
      </w:r>
    </w:p>
    <w:p w14:paraId="7D0D6012" w14:textId="293C6612" w:rsidR="00CE35DA" w:rsidRDefault="004A7B41" w:rsidP="00D923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hAnsi="Century Gothic"/>
          <w:color w:val="222222"/>
          <w:sz w:val="22"/>
          <w:szCs w:val="22"/>
        </w:rPr>
      </w:pPr>
      <w:r>
        <w:rPr>
          <w:rFonts w:ascii="Century Gothic" w:hAnsi="Century Gothic"/>
          <w:color w:val="222222"/>
          <w:sz w:val="22"/>
          <w:szCs w:val="22"/>
        </w:rPr>
        <w:t>Coordinar la fecha, hora y medio de aplicación de la encuesta</w:t>
      </w:r>
      <w:r w:rsidR="00CE35DA" w:rsidRPr="00CE35DA">
        <w:rPr>
          <w:rFonts w:ascii="Century Gothic" w:hAnsi="Century Gothic"/>
          <w:color w:val="222222"/>
          <w:sz w:val="22"/>
          <w:szCs w:val="22"/>
        </w:rPr>
        <w:t xml:space="preserve">. </w:t>
      </w:r>
    </w:p>
    <w:p w14:paraId="1FA24D5F" w14:textId="050F28F4" w:rsidR="00E41420" w:rsidRPr="00CE35DA" w:rsidRDefault="00AA7D13" w:rsidP="00D923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hAnsi="Century Gothic"/>
          <w:color w:val="222222"/>
          <w:sz w:val="22"/>
          <w:szCs w:val="22"/>
        </w:rPr>
      </w:pPr>
      <w:r>
        <w:rPr>
          <w:rFonts w:ascii="Century Gothic" w:hAnsi="Century Gothic"/>
          <w:color w:val="222222"/>
          <w:sz w:val="22"/>
          <w:szCs w:val="22"/>
        </w:rPr>
        <w:t>Aplicar la encuesta de manera efectiva</w:t>
      </w:r>
      <w:r w:rsidR="00E41420">
        <w:rPr>
          <w:rFonts w:ascii="Century Gothic" w:hAnsi="Century Gothic"/>
          <w:color w:val="222222"/>
          <w:sz w:val="22"/>
          <w:szCs w:val="22"/>
        </w:rPr>
        <w:t xml:space="preserve">. </w:t>
      </w:r>
    </w:p>
    <w:p w14:paraId="52800E5C" w14:textId="1AE77448" w:rsidR="0047507C" w:rsidRPr="00CE35DA" w:rsidRDefault="00AA7D13" w:rsidP="00D923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entury Gothic" w:hAnsi="Century Gothic"/>
          <w:color w:val="222222"/>
          <w:sz w:val="22"/>
          <w:szCs w:val="22"/>
        </w:rPr>
      </w:pPr>
      <w:r>
        <w:rPr>
          <w:rFonts w:ascii="Century Gothic" w:eastAsia="Candara" w:hAnsi="Century Gothic" w:cs="Candara"/>
          <w:color w:val="222222"/>
          <w:sz w:val="22"/>
          <w:szCs w:val="22"/>
        </w:rPr>
        <w:t>Completar las matrices de control asignadas por el supervisor</w:t>
      </w:r>
      <w:r w:rsidR="00382636" w:rsidRPr="00CE35DA">
        <w:rPr>
          <w:rFonts w:ascii="Century Gothic" w:eastAsia="Candara" w:hAnsi="Century Gothic" w:cs="Candara"/>
          <w:color w:val="222222"/>
          <w:sz w:val="22"/>
          <w:szCs w:val="22"/>
        </w:rPr>
        <w:t>.</w:t>
      </w:r>
    </w:p>
    <w:p w14:paraId="15B3C5C7" w14:textId="77777777" w:rsidR="0047507C" w:rsidRPr="00CE35DA" w:rsidRDefault="0047507C" w:rsidP="00D923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04"/>
        <w:jc w:val="both"/>
        <w:rPr>
          <w:rFonts w:ascii="Century Gothic" w:eastAsia="Candara" w:hAnsi="Century Gothic" w:cs="Candara"/>
          <w:color w:val="222222"/>
          <w:sz w:val="22"/>
          <w:szCs w:val="22"/>
        </w:rPr>
      </w:pPr>
    </w:p>
    <w:p w14:paraId="2CB71B6A" w14:textId="056459FD" w:rsidR="0047507C" w:rsidRPr="00CE35DA" w:rsidRDefault="00382636" w:rsidP="00D923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 xml:space="preserve">LUGAR, PLAZO Y </w:t>
      </w:r>
      <w:r w:rsidR="00CE35DA"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>REMUNERACIÓN</w:t>
      </w:r>
    </w:p>
    <w:p w14:paraId="74EA2A6C" w14:textId="262C792C" w:rsidR="00EE0FB0" w:rsidRPr="00CE35DA" w:rsidRDefault="00181328" w:rsidP="00EE0FB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>Las actividades se realizarán desde la ciudad de T</w:t>
      </w:r>
      <w:r w:rsidR="00382636"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rujillo, </w:t>
      </w:r>
      <w:r w:rsidR="00CE35DA"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el </w:t>
      </w: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contrato </w:t>
      </w:r>
      <w:r w:rsidR="00AA7D13">
        <w:rPr>
          <w:rFonts w:ascii="Century Gothic" w:eastAsia="Candara" w:hAnsi="Century Gothic" w:cs="Candara"/>
          <w:color w:val="000000"/>
          <w:sz w:val="22"/>
          <w:szCs w:val="22"/>
        </w:rPr>
        <w:t>por recibo por honorarios. El plazo será de 5 días hábiles, durante el periodo del día 1</w:t>
      </w:r>
      <w:r w:rsidR="00691278">
        <w:rPr>
          <w:rFonts w:ascii="Century Gothic" w:eastAsia="Candara" w:hAnsi="Century Gothic" w:cs="Candara"/>
          <w:color w:val="000000"/>
          <w:sz w:val="22"/>
          <w:szCs w:val="22"/>
        </w:rPr>
        <w:t xml:space="preserve"> al</w:t>
      </w:r>
      <w:r w:rsidR="00AA7D13">
        <w:rPr>
          <w:rFonts w:ascii="Century Gothic" w:eastAsia="Candara" w:hAnsi="Century Gothic" w:cs="Candara"/>
          <w:color w:val="000000"/>
          <w:sz w:val="22"/>
          <w:szCs w:val="22"/>
        </w:rPr>
        <w:t xml:space="preserve"> 7 de </w:t>
      </w:r>
      <w:r w:rsidR="00D16538">
        <w:rPr>
          <w:rFonts w:ascii="Century Gothic" w:eastAsia="Candara" w:hAnsi="Century Gothic" w:cs="Candara"/>
          <w:color w:val="000000"/>
          <w:sz w:val="22"/>
          <w:szCs w:val="22"/>
        </w:rPr>
        <w:t>junio</w:t>
      </w:r>
      <w:r w:rsidR="00AA7D13">
        <w:rPr>
          <w:rFonts w:ascii="Century Gothic" w:eastAsia="Candara" w:hAnsi="Century Gothic" w:cs="Candara"/>
          <w:color w:val="000000"/>
          <w:sz w:val="22"/>
          <w:szCs w:val="22"/>
        </w:rPr>
        <w:t xml:space="preserve"> del 2023.</w:t>
      </w:r>
    </w:p>
    <w:p w14:paraId="0C650206" w14:textId="77777777" w:rsidR="0047507C" w:rsidRPr="00CE35DA" w:rsidRDefault="0047507C" w:rsidP="00D923B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</w:p>
    <w:p w14:paraId="1A0B5169" w14:textId="77777777" w:rsidR="0047507C" w:rsidRPr="00CE35DA" w:rsidRDefault="00181328" w:rsidP="00D923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 xml:space="preserve">PERFIL </w:t>
      </w:r>
    </w:p>
    <w:p w14:paraId="372ECF0A" w14:textId="512D1DEB" w:rsidR="00E41420" w:rsidRDefault="00691278" w:rsidP="00CE35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>
        <w:rPr>
          <w:rFonts w:ascii="Century Gothic" w:eastAsia="Candara" w:hAnsi="Century Gothic" w:cs="Candara"/>
          <w:color w:val="000000"/>
          <w:sz w:val="22"/>
          <w:szCs w:val="22"/>
        </w:rPr>
        <w:t xml:space="preserve">Experiencia </w:t>
      </w:r>
      <w:r w:rsidR="00E41420">
        <w:rPr>
          <w:rFonts w:ascii="Century Gothic" w:eastAsia="Candara" w:hAnsi="Century Gothic" w:cs="Candara"/>
          <w:color w:val="000000"/>
          <w:sz w:val="22"/>
          <w:szCs w:val="22"/>
        </w:rPr>
        <w:t xml:space="preserve">en comunicación y gestión de bases de datos. </w:t>
      </w:r>
    </w:p>
    <w:p w14:paraId="395B55F3" w14:textId="492BFA51" w:rsidR="00CE35DA" w:rsidRPr="00CE35DA" w:rsidRDefault="00CE35DA" w:rsidP="00CE35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>Atención a los detalles y habilidades para la resolución de problemas.</w:t>
      </w:r>
    </w:p>
    <w:p w14:paraId="7FFD2F74" w14:textId="77777777" w:rsidR="00CE35DA" w:rsidRPr="00CE35DA" w:rsidRDefault="00CE35DA" w:rsidP="00CE35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>Excelentes habilidades de comunicación escrita y verbal.</w:t>
      </w:r>
    </w:p>
    <w:p w14:paraId="2F126FBA" w14:textId="77777777" w:rsidR="00CE35DA" w:rsidRPr="00CE35DA" w:rsidRDefault="00CE35DA" w:rsidP="00CE35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>Fuertes habilidades organizativas y de planificación.</w:t>
      </w:r>
    </w:p>
    <w:p w14:paraId="3462F5EF" w14:textId="52A5ECAB" w:rsidR="00181328" w:rsidRPr="00CE35DA" w:rsidRDefault="00181328" w:rsidP="00D923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Buena capacidad de interrelación. </w:t>
      </w:r>
    </w:p>
    <w:p w14:paraId="374A645D" w14:textId="3A9E4E8B" w:rsidR="00284204" w:rsidRPr="00284204" w:rsidRDefault="00284204" w:rsidP="00D923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eastAsia="Candara" w:hAnsi="Century Gothic" w:cs="Candara"/>
          <w:color w:val="000000"/>
          <w:sz w:val="22"/>
          <w:szCs w:val="22"/>
        </w:rPr>
        <w:t>Uso de herramientas digitales.</w:t>
      </w:r>
    </w:p>
    <w:p w14:paraId="66380BAD" w14:textId="4AE1AB4B" w:rsidR="00284204" w:rsidRPr="00691278" w:rsidRDefault="00284204" w:rsidP="00D923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eastAsia="Candara" w:hAnsi="Century Gothic" w:cs="Candara"/>
          <w:color w:val="000000"/>
          <w:sz w:val="22"/>
          <w:szCs w:val="22"/>
        </w:rPr>
        <w:t>Conocimiento de Office.</w:t>
      </w:r>
    </w:p>
    <w:p w14:paraId="4E753DCD" w14:textId="4587629A" w:rsidR="00691278" w:rsidRPr="00CE35DA" w:rsidRDefault="00691278" w:rsidP="00D923B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eastAsia="Candara" w:hAnsi="Century Gothic" w:cs="Candara"/>
          <w:color w:val="000000"/>
          <w:sz w:val="22"/>
          <w:szCs w:val="22"/>
        </w:rPr>
        <w:t>Disponibilidad a tiempo completo.</w:t>
      </w:r>
    </w:p>
    <w:p w14:paraId="3A947D55" w14:textId="77777777" w:rsidR="00181328" w:rsidRPr="00CE35DA" w:rsidRDefault="00181328" w:rsidP="00D923B5">
      <w:pPr>
        <w:widowControl w:val="0"/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rFonts w:ascii="Century Gothic" w:hAnsi="Century Gothic"/>
          <w:color w:val="000000"/>
          <w:sz w:val="22"/>
          <w:szCs w:val="22"/>
        </w:rPr>
      </w:pPr>
    </w:p>
    <w:p w14:paraId="6D9904D0" w14:textId="77777777" w:rsidR="0047507C" w:rsidRPr="00CE35DA" w:rsidRDefault="00382636" w:rsidP="00D923B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b/>
          <w:color w:val="000000"/>
          <w:sz w:val="22"/>
          <w:szCs w:val="22"/>
        </w:rPr>
        <w:t xml:space="preserve">DOCUMENTOS A ADJUNTAR: </w:t>
      </w:r>
    </w:p>
    <w:p w14:paraId="225A7EB9" w14:textId="75DE8C47" w:rsidR="0047507C" w:rsidRPr="00CE35DA" w:rsidRDefault="00382636" w:rsidP="00D923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70"/>
        <w:jc w:val="both"/>
        <w:rPr>
          <w:rFonts w:ascii="Century Gothic" w:hAnsi="Century Gothic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>Adjuntar CV.</w:t>
      </w:r>
    </w:p>
    <w:p w14:paraId="04BC4D10" w14:textId="77777777" w:rsidR="0047507C" w:rsidRPr="00CE35DA" w:rsidRDefault="0047507C" w:rsidP="00D923B5">
      <w:pPr>
        <w:pBdr>
          <w:top w:val="nil"/>
          <w:left w:val="nil"/>
          <w:bottom w:val="nil"/>
          <w:right w:val="nil"/>
          <w:between w:val="nil"/>
        </w:pBdr>
        <w:ind w:left="786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</w:p>
    <w:p w14:paraId="46E507B9" w14:textId="4AF1825A" w:rsidR="0047507C" w:rsidRDefault="00181328" w:rsidP="00D923B5">
      <w:pPr>
        <w:ind w:left="426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Envío de CV, hasta el </w:t>
      </w:r>
      <w:r w:rsidR="00EE0FB0">
        <w:rPr>
          <w:rFonts w:ascii="Century Gothic" w:eastAsia="Candara" w:hAnsi="Century Gothic" w:cs="Candara"/>
          <w:color w:val="000000"/>
          <w:sz w:val="22"/>
          <w:szCs w:val="22"/>
        </w:rPr>
        <w:t>31</w:t>
      </w:r>
      <w:r w:rsidR="0005175F"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 de </w:t>
      </w:r>
      <w:r w:rsidR="00EE0FB0">
        <w:rPr>
          <w:rFonts w:ascii="Century Gothic" w:eastAsia="Candara" w:hAnsi="Century Gothic" w:cs="Candara"/>
          <w:color w:val="000000"/>
          <w:sz w:val="22"/>
          <w:szCs w:val="22"/>
        </w:rPr>
        <w:t>mayo hasta las 11:00 a.m.</w:t>
      </w: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 a</w:t>
      </w:r>
      <w:r w:rsidR="00382636"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l correo </w:t>
      </w:r>
      <w:hyperlink r:id="rId7" w:history="1">
        <w:r w:rsidR="00691278" w:rsidRPr="00FC248C">
          <w:rPr>
            <w:rStyle w:val="Hipervnculo"/>
            <w:rFonts w:ascii="Century Gothic" w:eastAsia="Candara" w:hAnsi="Century Gothic" w:cs="Candara"/>
            <w:sz w:val="22"/>
            <w:szCs w:val="22"/>
          </w:rPr>
          <w:t>mleiva@cedepas.org.pe</w:t>
        </w:r>
      </w:hyperlink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>, con asunto</w:t>
      </w:r>
      <w:r w:rsidR="00EE0FB0">
        <w:rPr>
          <w:rFonts w:ascii="Century Gothic" w:eastAsia="Candara" w:hAnsi="Century Gothic" w:cs="Candara"/>
          <w:color w:val="000000"/>
          <w:sz w:val="22"/>
          <w:szCs w:val="22"/>
        </w:rPr>
        <w:t>:</w:t>
      </w:r>
      <w:r w:rsidRPr="00CE35DA">
        <w:rPr>
          <w:rFonts w:ascii="Century Gothic" w:eastAsia="Candara" w:hAnsi="Century Gothic" w:cs="Candara"/>
          <w:color w:val="000000"/>
          <w:sz w:val="22"/>
          <w:szCs w:val="22"/>
        </w:rPr>
        <w:t xml:space="preserve"> </w:t>
      </w:r>
      <w:r w:rsidR="00EE0FB0" w:rsidRPr="00EE0FB0">
        <w:rPr>
          <w:rFonts w:ascii="Century Gothic" w:eastAsia="Candara" w:hAnsi="Century Gothic" w:cs="Candara"/>
          <w:b/>
          <w:bCs/>
          <w:color w:val="000000"/>
          <w:sz w:val="22"/>
          <w:szCs w:val="22"/>
        </w:rPr>
        <w:t>Consultor Externo_MBM</w:t>
      </w:r>
      <w:r w:rsidRPr="00EE0FB0">
        <w:rPr>
          <w:rFonts w:ascii="Century Gothic" w:eastAsia="Candara" w:hAnsi="Century Gothic" w:cs="Candara"/>
          <w:b/>
          <w:bCs/>
          <w:color w:val="000000"/>
          <w:sz w:val="22"/>
          <w:szCs w:val="22"/>
        </w:rPr>
        <w:t xml:space="preserve"> </w:t>
      </w:r>
    </w:p>
    <w:p w14:paraId="1A0E410A" w14:textId="2FE1E4B7" w:rsidR="00284204" w:rsidRDefault="00284204" w:rsidP="00D923B5">
      <w:pPr>
        <w:ind w:left="426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</w:p>
    <w:p w14:paraId="08101048" w14:textId="6B4D5ECA" w:rsidR="00284204" w:rsidRDefault="00284204" w:rsidP="00D923B5">
      <w:pPr>
        <w:ind w:left="426"/>
        <w:jc w:val="both"/>
        <w:rPr>
          <w:rFonts w:ascii="Century Gothic" w:eastAsia="Candara" w:hAnsi="Century Gothic" w:cs="Candara"/>
          <w:color w:val="000000"/>
          <w:sz w:val="22"/>
          <w:szCs w:val="22"/>
        </w:rPr>
      </w:pPr>
    </w:p>
    <w:p w14:paraId="123A53E9" w14:textId="62B1D41B" w:rsidR="00284204" w:rsidRDefault="00284204" w:rsidP="00284204">
      <w:pPr>
        <w:rPr>
          <w:rFonts w:ascii="Century Gothic" w:eastAsia="Candara" w:hAnsi="Century Gothic" w:cs="Candara"/>
          <w:color w:val="000000"/>
          <w:sz w:val="22"/>
          <w:szCs w:val="22"/>
        </w:rPr>
      </w:pPr>
    </w:p>
    <w:p w14:paraId="5B22EE11" w14:textId="648756A3" w:rsidR="00284204" w:rsidRPr="00CE35DA" w:rsidRDefault="00ED3730" w:rsidP="00284204">
      <w:pPr>
        <w:jc w:val="both"/>
        <w:rPr>
          <w:rFonts w:ascii="Century Gothic" w:eastAsia="Candara" w:hAnsi="Century Gothic" w:cs="Candara"/>
          <w:sz w:val="22"/>
          <w:szCs w:val="22"/>
        </w:rPr>
      </w:pPr>
      <w:r>
        <w:rPr>
          <w:rFonts w:ascii="Century Gothic" w:eastAsia="Candara" w:hAnsi="Century Gothic" w:cs="Candara"/>
          <w:sz w:val="22"/>
          <w:szCs w:val="22"/>
        </w:rPr>
        <w:t>*</w:t>
      </w:r>
      <w:r w:rsidR="00284204">
        <w:rPr>
          <w:rFonts w:ascii="Century Gothic" w:eastAsia="Candara" w:hAnsi="Century Gothic" w:cs="Candara"/>
          <w:sz w:val="22"/>
          <w:szCs w:val="22"/>
        </w:rPr>
        <w:t>CEDEPAS Norte es una ONGD</w:t>
      </w:r>
      <w:r w:rsidR="00284204" w:rsidRPr="00284204">
        <w:rPr>
          <w:rFonts w:ascii="Century Gothic" w:eastAsia="Candara" w:hAnsi="Century Gothic" w:cs="Candara"/>
          <w:sz w:val="22"/>
          <w:szCs w:val="22"/>
        </w:rPr>
        <w:t xml:space="preserve"> comprometida con la igualdad de oportunidades. Todas las personas postulantes serán consideradas </w:t>
      </w:r>
      <w:r w:rsidR="00284204">
        <w:rPr>
          <w:rFonts w:ascii="Century Gothic" w:eastAsia="Candara" w:hAnsi="Century Gothic" w:cs="Candara"/>
          <w:sz w:val="22"/>
          <w:szCs w:val="22"/>
        </w:rPr>
        <w:t xml:space="preserve">teniendo en cuenta como principio la inclusión, sin distinción por motivo de </w:t>
      </w:r>
      <w:r w:rsidR="00284204" w:rsidRPr="00284204">
        <w:rPr>
          <w:rFonts w:ascii="Century Gothic" w:eastAsia="Candara" w:hAnsi="Century Gothic" w:cs="Candara"/>
          <w:sz w:val="22"/>
          <w:szCs w:val="22"/>
        </w:rPr>
        <w:t>origen étnico, sexo, edad, estado civil, orientación sexual, religión, discapacidades, o condición económica</w:t>
      </w:r>
      <w:r w:rsidR="00284204">
        <w:rPr>
          <w:rFonts w:ascii="Century Gothic" w:eastAsia="Candara" w:hAnsi="Century Gothic" w:cs="Candara"/>
          <w:sz w:val="22"/>
          <w:szCs w:val="22"/>
        </w:rPr>
        <w:t>.</w:t>
      </w:r>
    </w:p>
    <w:sectPr w:rsidR="00284204" w:rsidRPr="00CE35DA">
      <w:headerReference w:type="default" r:id="rId8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0C75" w14:textId="77777777" w:rsidR="00F530D5" w:rsidRDefault="00F530D5" w:rsidP="0005175F">
      <w:r>
        <w:separator/>
      </w:r>
    </w:p>
  </w:endnote>
  <w:endnote w:type="continuationSeparator" w:id="0">
    <w:p w14:paraId="018F7041" w14:textId="77777777" w:rsidR="00F530D5" w:rsidRDefault="00F530D5" w:rsidP="000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75E2D" w14:textId="77777777" w:rsidR="00F530D5" w:rsidRDefault="00F530D5" w:rsidP="0005175F">
      <w:r>
        <w:separator/>
      </w:r>
    </w:p>
  </w:footnote>
  <w:footnote w:type="continuationSeparator" w:id="0">
    <w:p w14:paraId="242ACCFE" w14:textId="77777777" w:rsidR="00F530D5" w:rsidRDefault="00F530D5" w:rsidP="0005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D6AE" w14:textId="77777777" w:rsidR="0005175F" w:rsidRDefault="0005175F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2314B70" wp14:editId="4827DCF5">
          <wp:simplePos x="0" y="0"/>
          <wp:positionH relativeFrom="column">
            <wp:posOffset>-371475</wp:posOffset>
          </wp:positionH>
          <wp:positionV relativeFrom="topMargin">
            <wp:align>bottom</wp:align>
          </wp:positionV>
          <wp:extent cx="1131570" cy="7143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37B"/>
    <w:multiLevelType w:val="hybridMultilevel"/>
    <w:tmpl w:val="7E5AD1F8"/>
    <w:lvl w:ilvl="0" w:tplc="99CC9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20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1CE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47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4A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E66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8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2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2B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516AEE"/>
    <w:multiLevelType w:val="multilevel"/>
    <w:tmpl w:val="E7CC1E7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080" w:hanging="108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440" w:hanging="1440"/>
      </w:pPr>
    </w:lvl>
  </w:abstractNum>
  <w:abstractNum w:abstractNumId="2" w15:restartNumberingAfterBreak="0">
    <w:nsid w:val="609046D1"/>
    <w:multiLevelType w:val="multilevel"/>
    <w:tmpl w:val="0FB04B60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4541DE"/>
    <w:multiLevelType w:val="multilevel"/>
    <w:tmpl w:val="26804A0A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C25552"/>
    <w:multiLevelType w:val="multilevel"/>
    <w:tmpl w:val="E0D4C09A"/>
    <w:lvl w:ilvl="0">
      <w:start w:val="1"/>
      <w:numFmt w:val="decimal"/>
      <w:lvlText w:val="%1."/>
      <w:lvlJc w:val="left"/>
      <w:pPr>
        <w:ind w:left="1288" w:hanging="359"/>
      </w:pPr>
      <w:rPr>
        <w:b/>
      </w:rPr>
    </w:lvl>
    <w:lvl w:ilvl="1">
      <w:start w:val="3"/>
      <w:numFmt w:val="decimal"/>
      <w:lvlText w:val="%1.%2"/>
      <w:lvlJc w:val="left"/>
      <w:pPr>
        <w:ind w:left="1288" w:hanging="359"/>
      </w:pPr>
    </w:lvl>
    <w:lvl w:ilvl="2">
      <w:start w:val="1"/>
      <w:numFmt w:val="decimal"/>
      <w:lvlText w:val="%1.%2.%3"/>
      <w:lvlJc w:val="left"/>
      <w:pPr>
        <w:ind w:left="1648" w:hanging="719"/>
      </w:pPr>
    </w:lvl>
    <w:lvl w:ilvl="3">
      <w:start w:val="1"/>
      <w:numFmt w:val="decimal"/>
      <w:lvlText w:val="%1.%2.%3.%4"/>
      <w:lvlJc w:val="left"/>
      <w:pPr>
        <w:ind w:left="1648" w:hanging="719"/>
      </w:pPr>
    </w:lvl>
    <w:lvl w:ilvl="4">
      <w:start w:val="1"/>
      <w:numFmt w:val="decimal"/>
      <w:lvlText w:val="%1.%2.%3.%4.%5"/>
      <w:lvlJc w:val="left"/>
      <w:pPr>
        <w:ind w:left="2008" w:hanging="1080"/>
      </w:pPr>
    </w:lvl>
    <w:lvl w:ilvl="5">
      <w:start w:val="1"/>
      <w:numFmt w:val="decimal"/>
      <w:lvlText w:val="%1.%2.%3.%4.%5.%6"/>
      <w:lvlJc w:val="left"/>
      <w:pPr>
        <w:ind w:left="2008" w:hanging="1080"/>
      </w:pPr>
    </w:lvl>
    <w:lvl w:ilvl="6">
      <w:start w:val="1"/>
      <w:numFmt w:val="decimal"/>
      <w:lvlText w:val="%1.%2.%3.%4.%5.%6.%7"/>
      <w:lvlJc w:val="left"/>
      <w:pPr>
        <w:ind w:left="2368" w:hanging="1440"/>
      </w:pPr>
    </w:lvl>
    <w:lvl w:ilvl="7">
      <w:start w:val="1"/>
      <w:numFmt w:val="decimal"/>
      <w:lvlText w:val="%1.%2.%3.%4.%5.%6.%7.%8"/>
      <w:lvlJc w:val="left"/>
      <w:pPr>
        <w:ind w:left="2368" w:hanging="1440"/>
      </w:pPr>
    </w:lvl>
    <w:lvl w:ilvl="8">
      <w:start w:val="1"/>
      <w:numFmt w:val="decimal"/>
      <w:lvlText w:val="%1.%2.%3.%4.%5.%6.%7.%8.%9"/>
      <w:lvlJc w:val="left"/>
      <w:pPr>
        <w:ind w:left="2728" w:hanging="1800"/>
      </w:pPr>
    </w:lvl>
  </w:abstractNum>
  <w:num w:numId="1" w16cid:durableId="1739015078">
    <w:abstractNumId w:val="3"/>
  </w:num>
  <w:num w:numId="2" w16cid:durableId="67845589">
    <w:abstractNumId w:val="2"/>
  </w:num>
  <w:num w:numId="3" w16cid:durableId="717319790">
    <w:abstractNumId w:val="4"/>
  </w:num>
  <w:num w:numId="4" w16cid:durableId="316150127">
    <w:abstractNumId w:val="1"/>
  </w:num>
  <w:num w:numId="5" w16cid:durableId="177629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7C"/>
    <w:rsid w:val="0005175F"/>
    <w:rsid w:val="00181328"/>
    <w:rsid w:val="00284204"/>
    <w:rsid w:val="002A4851"/>
    <w:rsid w:val="00382636"/>
    <w:rsid w:val="004238F0"/>
    <w:rsid w:val="00437C89"/>
    <w:rsid w:val="0047507C"/>
    <w:rsid w:val="004A7B41"/>
    <w:rsid w:val="00691278"/>
    <w:rsid w:val="009A6243"/>
    <w:rsid w:val="00AA3343"/>
    <w:rsid w:val="00AA7D13"/>
    <w:rsid w:val="00B25555"/>
    <w:rsid w:val="00B50FFE"/>
    <w:rsid w:val="00CE35DA"/>
    <w:rsid w:val="00D16538"/>
    <w:rsid w:val="00D923B5"/>
    <w:rsid w:val="00DE4A14"/>
    <w:rsid w:val="00E41420"/>
    <w:rsid w:val="00E41BF5"/>
    <w:rsid w:val="00EA76E3"/>
    <w:rsid w:val="00ED3730"/>
    <w:rsid w:val="00ED3CE1"/>
    <w:rsid w:val="00EE0FB0"/>
    <w:rsid w:val="00F5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70F8B"/>
  <w15:docId w15:val="{DCBBD796-0B4E-434A-AF63-54CAAD8E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b/>
      <w:sz w:val="36"/>
      <w:szCs w:val="36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38F0"/>
    <w:pPr>
      <w:spacing w:before="100" w:beforeAutospacing="1" w:after="100" w:afterAutospacing="1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51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75F"/>
  </w:style>
  <w:style w:type="paragraph" w:styleId="Piedepgina">
    <w:name w:val="footer"/>
    <w:basedOn w:val="Normal"/>
    <w:link w:val="PiedepginaCar"/>
    <w:uiPriority w:val="99"/>
    <w:unhideWhenUsed/>
    <w:rsid w:val="00051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75F"/>
  </w:style>
  <w:style w:type="character" w:styleId="Hipervnculo">
    <w:name w:val="Hyperlink"/>
    <w:basedOn w:val="Fuentedeprrafopredeter"/>
    <w:uiPriority w:val="99"/>
    <w:unhideWhenUsed/>
    <w:rsid w:val="00EE0F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0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eiva@cedepas.org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CLino</dc:creator>
  <cp:lastModifiedBy>admin</cp:lastModifiedBy>
  <cp:revision>8</cp:revision>
  <dcterms:created xsi:type="dcterms:W3CDTF">2023-01-26T16:19:00Z</dcterms:created>
  <dcterms:modified xsi:type="dcterms:W3CDTF">2023-05-30T19:02:00Z</dcterms:modified>
</cp:coreProperties>
</file>